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6C330" w14:textId="4F6F2610" w:rsidR="009B5695" w:rsidRDefault="00EE7D52" w:rsidP="00822DD0">
      <w:pPr>
        <w:pStyle w:val="Bezmezer"/>
        <w:spacing w:line="276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ETAPIZACE VÝSTAVBY A KOLIZE S PROVOZEM NEMOCNICE </w:t>
      </w:r>
    </w:p>
    <w:p w14:paraId="2EDAAD74" w14:textId="77777777" w:rsidR="009B5695" w:rsidRDefault="009B5695" w:rsidP="00822DD0">
      <w:pPr>
        <w:pStyle w:val="Bezmez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Nemocnice Jihlava – Pavilon </w:t>
      </w:r>
      <w:r w:rsidR="00614011">
        <w:rPr>
          <w:b/>
          <w:sz w:val="24"/>
          <w:szCs w:val="24"/>
        </w:rPr>
        <w:t xml:space="preserve">rehabilitační, </w:t>
      </w:r>
      <w:r>
        <w:rPr>
          <w:b/>
          <w:sz w:val="24"/>
          <w:szCs w:val="24"/>
        </w:rPr>
        <w:t xml:space="preserve">následné </w:t>
      </w:r>
      <w:r w:rsidR="00614011">
        <w:rPr>
          <w:b/>
          <w:sz w:val="24"/>
          <w:szCs w:val="24"/>
        </w:rPr>
        <w:t xml:space="preserve">a geriatrické </w:t>
      </w:r>
      <w:r>
        <w:rPr>
          <w:b/>
          <w:sz w:val="24"/>
          <w:szCs w:val="24"/>
        </w:rPr>
        <w:t xml:space="preserve">péče a parkovací dům </w:t>
      </w:r>
    </w:p>
    <w:p w14:paraId="163D0AA4" w14:textId="77777777" w:rsidR="009B5695" w:rsidRDefault="009B5695" w:rsidP="00822DD0">
      <w:pPr>
        <w:pStyle w:val="Bezmezer"/>
        <w:spacing w:line="276" w:lineRule="auto"/>
        <w:rPr>
          <w:b/>
          <w:sz w:val="24"/>
          <w:szCs w:val="24"/>
        </w:rPr>
      </w:pPr>
    </w:p>
    <w:p w14:paraId="3ECE04B4" w14:textId="77777777" w:rsidR="0062429F" w:rsidRPr="00822DD0" w:rsidRDefault="00822DD0" w:rsidP="00822DD0">
      <w:pPr>
        <w:pStyle w:val="Bezmezer"/>
        <w:spacing w:line="276" w:lineRule="auto"/>
        <w:rPr>
          <w:b/>
          <w:sz w:val="24"/>
          <w:szCs w:val="24"/>
        </w:rPr>
      </w:pPr>
      <w:r w:rsidRPr="00822DD0">
        <w:rPr>
          <w:b/>
          <w:sz w:val="24"/>
          <w:szCs w:val="24"/>
        </w:rPr>
        <w:t>ETAPA 0</w:t>
      </w:r>
    </w:p>
    <w:p w14:paraId="0097400A" w14:textId="77777777" w:rsidR="00822DD0" w:rsidRPr="00822DD0" w:rsidRDefault="00822DD0" w:rsidP="00822DD0">
      <w:pPr>
        <w:pStyle w:val="Bezmezer"/>
        <w:spacing w:line="276" w:lineRule="auto"/>
        <w:rPr>
          <w:sz w:val="24"/>
          <w:szCs w:val="24"/>
        </w:rPr>
      </w:pPr>
      <w:r w:rsidRPr="00822DD0">
        <w:rPr>
          <w:sz w:val="24"/>
          <w:szCs w:val="24"/>
        </w:rPr>
        <w:t>- příprava staveniště, zařízení staveniště</w:t>
      </w:r>
    </w:p>
    <w:p w14:paraId="45808085" w14:textId="1495A2DE" w:rsidR="00822DD0" w:rsidRDefault="00822DD0" w:rsidP="00822DD0">
      <w:pPr>
        <w:pStyle w:val="Bezmezer"/>
        <w:spacing w:line="276" w:lineRule="auto"/>
        <w:rPr>
          <w:sz w:val="24"/>
          <w:szCs w:val="24"/>
        </w:rPr>
      </w:pPr>
      <w:r w:rsidRPr="00822DD0">
        <w:rPr>
          <w:sz w:val="24"/>
          <w:szCs w:val="24"/>
        </w:rPr>
        <w:t>- vyklizení parkovacích ploch</w:t>
      </w:r>
    </w:p>
    <w:p w14:paraId="4B95CC6E" w14:textId="594E55DE" w:rsidR="0039324A" w:rsidRDefault="00750B13" w:rsidP="00822DD0">
      <w:pPr>
        <w:pStyle w:val="Bezmezer"/>
        <w:spacing w:line="276" w:lineRule="auto"/>
        <w:rPr>
          <w:sz w:val="24"/>
          <w:szCs w:val="24"/>
        </w:rPr>
      </w:pPr>
      <w:r w:rsidRPr="008C0569">
        <w:rPr>
          <w:sz w:val="24"/>
          <w:szCs w:val="24"/>
        </w:rPr>
        <w:t>Ztráta cca 150  stání na plochách stavby.</w:t>
      </w:r>
      <w:r>
        <w:rPr>
          <w:sz w:val="24"/>
          <w:szCs w:val="24"/>
        </w:rPr>
        <w:t xml:space="preserve"> Náhrada novými stáními za objektem kuchyně.</w:t>
      </w:r>
    </w:p>
    <w:p w14:paraId="49B6D4ED" w14:textId="77777777" w:rsidR="00750B13" w:rsidRDefault="00750B13" w:rsidP="00822DD0">
      <w:pPr>
        <w:pStyle w:val="Bezmezer"/>
        <w:spacing w:line="276" w:lineRule="auto"/>
        <w:rPr>
          <w:sz w:val="24"/>
          <w:szCs w:val="24"/>
        </w:rPr>
      </w:pPr>
    </w:p>
    <w:p w14:paraId="32811043" w14:textId="08D678CA" w:rsidR="00750B13" w:rsidRDefault="00822DD0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Pr="008C0569">
        <w:rPr>
          <w:b/>
          <w:bCs/>
          <w:sz w:val="24"/>
          <w:szCs w:val="24"/>
        </w:rPr>
        <w:t>D1.108</w:t>
      </w:r>
      <w:proofErr w:type="gramEnd"/>
      <w:r w:rsidRPr="008C0569">
        <w:rPr>
          <w:b/>
          <w:bCs/>
          <w:sz w:val="24"/>
          <w:szCs w:val="24"/>
        </w:rPr>
        <w:t xml:space="preserve"> topný kanál</w:t>
      </w:r>
      <w:r>
        <w:rPr>
          <w:sz w:val="24"/>
          <w:szCs w:val="24"/>
        </w:rPr>
        <w:t xml:space="preserve">, </w:t>
      </w:r>
      <w:r w:rsidRPr="008C0569">
        <w:rPr>
          <w:b/>
          <w:bCs/>
          <w:sz w:val="24"/>
          <w:szCs w:val="24"/>
        </w:rPr>
        <w:t>D2.26 teplovody</w:t>
      </w:r>
      <w:r>
        <w:rPr>
          <w:sz w:val="24"/>
          <w:szCs w:val="24"/>
        </w:rPr>
        <w:t xml:space="preserve"> (kolize vozovka)</w:t>
      </w:r>
      <w:r w:rsidR="008C0569">
        <w:rPr>
          <w:sz w:val="24"/>
          <w:szCs w:val="24"/>
        </w:rPr>
        <w:t xml:space="preserve"> </w:t>
      </w:r>
      <w:r w:rsidR="0039324A">
        <w:rPr>
          <w:sz w:val="24"/>
          <w:szCs w:val="24"/>
        </w:rPr>
        <w:t>- příčný překop u kuchyně, kolize podélná u  stáčecího místa kyslíku.</w:t>
      </w:r>
      <w:r w:rsidR="00750B13">
        <w:rPr>
          <w:sz w:val="24"/>
          <w:szCs w:val="24"/>
        </w:rPr>
        <w:t xml:space="preserve"> </w:t>
      </w:r>
      <w:r w:rsidR="002430D5">
        <w:rPr>
          <w:sz w:val="24"/>
          <w:szCs w:val="24"/>
        </w:rPr>
        <w:t>Objednatel požaduje</w:t>
      </w:r>
      <w:r w:rsidR="00750B13">
        <w:rPr>
          <w:sz w:val="24"/>
          <w:szCs w:val="24"/>
        </w:rPr>
        <w:t xml:space="preserve"> </w:t>
      </w:r>
      <w:r w:rsidR="002C5DA5" w:rsidRPr="00685DE1">
        <w:rPr>
          <w:sz w:val="24"/>
          <w:szCs w:val="24"/>
        </w:rPr>
        <w:t>vytvoření náhradního místa pro stáčení tak, aby  byly zachovány podmínky příjezdu silniční cisternové soupravy  pro stáčení o délce 16 m.</w:t>
      </w:r>
    </w:p>
    <w:p w14:paraId="45CAAFC0" w14:textId="29847601" w:rsidR="00822DD0" w:rsidRDefault="00822DD0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C0569" w:rsidRPr="008C0569">
        <w:rPr>
          <w:b/>
          <w:bCs/>
          <w:sz w:val="24"/>
          <w:szCs w:val="24"/>
        </w:rPr>
        <w:t>D</w:t>
      </w:r>
      <w:r w:rsidRPr="008C0569">
        <w:rPr>
          <w:b/>
          <w:bCs/>
          <w:sz w:val="24"/>
          <w:szCs w:val="24"/>
        </w:rPr>
        <w:t>emolice D1.110, D1.111, D1.112</w:t>
      </w:r>
      <w:r w:rsidR="008C0569">
        <w:rPr>
          <w:b/>
          <w:bCs/>
          <w:sz w:val="24"/>
          <w:szCs w:val="24"/>
        </w:rPr>
        <w:t>.</w:t>
      </w:r>
    </w:p>
    <w:p w14:paraId="0BC53BBC" w14:textId="41BAB844" w:rsidR="00822DD0" w:rsidRDefault="00822DD0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="008C0569" w:rsidRPr="008C0569">
        <w:rPr>
          <w:b/>
          <w:bCs/>
          <w:sz w:val="24"/>
          <w:szCs w:val="24"/>
        </w:rPr>
        <w:t>K</w:t>
      </w:r>
      <w:r w:rsidRPr="008C0569">
        <w:rPr>
          <w:b/>
          <w:bCs/>
          <w:sz w:val="24"/>
          <w:szCs w:val="24"/>
        </w:rPr>
        <w:t>analizace D.2.20</w:t>
      </w:r>
      <w:proofErr w:type="gramEnd"/>
      <w:r>
        <w:rPr>
          <w:sz w:val="24"/>
          <w:szCs w:val="24"/>
        </w:rPr>
        <w:t xml:space="preserve"> – přeložka </w:t>
      </w:r>
      <w:r w:rsidR="009867C5">
        <w:rPr>
          <w:sz w:val="24"/>
          <w:szCs w:val="24"/>
        </w:rPr>
        <w:t xml:space="preserve"> u objektu </w:t>
      </w:r>
      <w:r>
        <w:rPr>
          <w:sz w:val="24"/>
          <w:szCs w:val="24"/>
        </w:rPr>
        <w:t>LDN 46 m /kolize/</w:t>
      </w:r>
      <w:r w:rsidR="00750B13">
        <w:rPr>
          <w:sz w:val="24"/>
          <w:szCs w:val="24"/>
        </w:rPr>
        <w:t>.</w:t>
      </w:r>
      <w:r w:rsidR="00CF2764">
        <w:rPr>
          <w:sz w:val="24"/>
          <w:szCs w:val="24"/>
        </w:rPr>
        <w:t xml:space="preserve"> </w:t>
      </w:r>
      <w:r w:rsidR="00750B13" w:rsidRPr="00824ED3">
        <w:rPr>
          <w:sz w:val="24"/>
          <w:szCs w:val="24"/>
        </w:rPr>
        <w:t xml:space="preserve">Řešení rozšíření stávající vozovky směrem na </w:t>
      </w:r>
      <w:proofErr w:type="gramStart"/>
      <w:r w:rsidR="00750B13" w:rsidRPr="00824ED3">
        <w:rPr>
          <w:sz w:val="24"/>
          <w:szCs w:val="24"/>
        </w:rPr>
        <w:t>jih , pro</w:t>
      </w:r>
      <w:proofErr w:type="gramEnd"/>
      <w:r w:rsidR="00750B13" w:rsidRPr="00824ED3">
        <w:rPr>
          <w:sz w:val="24"/>
          <w:szCs w:val="24"/>
        </w:rPr>
        <w:t xml:space="preserve"> zachování trvalého provozu.</w:t>
      </w:r>
    </w:p>
    <w:p w14:paraId="28914CC0" w14:textId="6B7B5241" w:rsidR="00822DD0" w:rsidRDefault="00822DD0" w:rsidP="00822DD0">
      <w:pPr>
        <w:pStyle w:val="Bezmezer"/>
        <w:spacing w:line="276" w:lineRule="auto"/>
        <w:rPr>
          <w:sz w:val="24"/>
          <w:szCs w:val="24"/>
        </w:rPr>
      </w:pPr>
    </w:p>
    <w:p w14:paraId="693A3717" w14:textId="1A6AFB39" w:rsidR="00822DD0" w:rsidRDefault="00750B13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Hranice </w:t>
      </w:r>
      <w:r w:rsidR="00AC2174">
        <w:rPr>
          <w:sz w:val="24"/>
          <w:szCs w:val="24"/>
        </w:rPr>
        <w:t xml:space="preserve"> hlavního </w:t>
      </w:r>
      <w:r>
        <w:rPr>
          <w:sz w:val="24"/>
          <w:szCs w:val="24"/>
        </w:rPr>
        <w:t xml:space="preserve">staveniště je dáno obvodem  podél příjezdu od ul. </w:t>
      </w:r>
      <w:proofErr w:type="spellStart"/>
      <w:r>
        <w:rPr>
          <w:sz w:val="24"/>
          <w:szCs w:val="24"/>
        </w:rPr>
        <w:t>Rantířovská</w:t>
      </w:r>
      <w:proofErr w:type="spellEnd"/>
      <w:r>
        <w:rPr>
          <w:sz w:val="24"/>
          <w:szCs w:val="24"/>
        </w:rPr>
        <w:t xml:space="preserve"> a  od ulice U </w:t>
      </w:r>
      <w:proofErr w:type="spellStart"/>
      <w:r w:rsidR="00CF2764">
        <w:rPr>
          <w:sz w:val="24"/>
          <w:szCs w:val="24"/>
        </w:rPr>
        <w:t>C</w:t>
      </w:r>
      <w:r>
        <w:rPr>
          <w:sz w:val="24"/>
          <w:szCs w:val="24"/>
        </w:rPr>
        <w:t>vičistě</w:t>
      </w:r>
      <w:proofErr w:type="spellEnd"/>
      <w:r>
        <w:rPr>
          <w:sz w:val="24"/>
          <w:szCs w:val="24"/>
        </w:rPr>
        <w:t>.</w:t>
      </w:r>
      <w:r w:rsidR="00CF2764">
        <w:rPr>
          <w:sz w:val="24"/>
          <w:szCs w:val="24"/>
        </w:rPr>
        <w:t xml:space="preserve"> Na těchto komunikacích </w:t>
      </w:r>
      <w:r w:rsidR="009867C5">
        <w:rPr>
          <w:sz w:val="24"/>
          <w:szCs w:val="24"/>
        </w:rPr>
        <w:t xml:space="preserve"> po dobu  výstavby </w:t>
      </w:r>
      <w:r w:rsidR="00CF2764">
        <w:rPr>
          <w:sz w:val="24"/>
          <w:szCs w:val="24"/>
        </w:rPr>
        <w:t xml:space="preserve">probíhá trvalý </w:t>
      </w:r>
      <w:proofErr w:type="gramStart"/>
      <w:r w:rsidR="00CF2764">
        <w:rPr>
          <w:sz w:val="24"/>
          <w:szCs w:val="24"/>
        </w:rPr>
        <w:t>provoz , pouze</w:t>
      </w:r>
      <w:proofErr w:type="gramEnd"/>
      <w:r w:rsidR="00CF2764">
        <w:rPr>
          <w:sz w:val="24"/>
          <w:szCs w:val="24"/>
        </w:rPr>
        <w:t xml:space="preserve"> s dílčími omezeními např. překopy., které jsou přemostěny dočasnými konstrukcemi. Pro etapu 1 budou  umístěny věžové jeřáby, jejichž provoz musí zhotovitel odsouhlasit s ÚCL samostatným projednáním časovým a technickým. Především  denní a noční </w:t>
      </w:r>
      <w:r w:rsidR="009867C5">
        <w:rPr>
          <w:sz w:val="24"/>
          <w:szCs w:val="24"/>
        </w:rPr>
        <w:t xml:space="preserve"> režim včetně </w:t>
      </w:r>
      <w:r w:rsidR="00CF2764">
        <w:rPr>
          <w:sz w:val="24"/>
          <w:szCs w:val="24"/>
        </w:rPr>
        <w:t>značení a případně polohy ramene s ohledem na  noční příletový koridor.</w:t>
      </w:r>
    </w:p>
    <w:p w14:paraId="25549944" w14:textId="77777777" w:rsidR="00CF2764" w:rsidRDefault="00CF2764" w:rsidP="00822DD0">
      <w:pPr>
        <w:pStyle w:val="Bezmezer"/>
        <w:spacing w:line="276" w:lineRule="auto"/>
        <w:rPr>
          <w:sz w:val="24"/>
          <w:szCs w:val="24"/>
        </w:rPr>
      </w:pPr>
    </w:p>
    <w:p w14:paraId="79606949" w14:textId="77777777" w:rsidR="00822DD0" w:rsidRPr="009867C5" w:rsidRDefault="00822DD0" w:rsidP="00822DD0">
      <w:pPr>
        <w:pStyle w:val="Bezmezer"/>
        <w:spacing w:line="276" w:lineRule="auto"/>
        <w:rPr>
          <w:b/>
          <w:bCs/>
          <w:sz w:val="24"/>
          <w:szCs w:val="24"/>
        </w:rPr>
      </w:pPr>
      <w:r w:rsidRPr="00822DD0">
        <w:rPr>
          <w:b/>
          <w:sz w:val="24"/>
          <w:szCs w:val="24"/>
        </w:rPr>
        <w:t xml:space="preserve">ETAPA 1 – </w:t>
      </w:r>
      <w:r w:rsidRPr="00822DD0">
        <w:rPr>
          <w:sz w:val="24"/>
          <w:szCs w:val="24"/>
        </w:rPr>
        <w:t xml:space="preserve">výstavba  </w:t>
      </w:r>
      <w:r>
        <w:rPr>
          <w:sz w:val="24"/>
          <w:szCs w:val="24"/>
        </w:rPr>
        <w:tab/>
      </w:r>
      <w:proofErr w:type="gramStart"/>
      <w:r w:rsidRPr="009867C5">
        <w:rPr>
          <w:b/>
          <w:bCs/>
          <w:sz w:val="24"/>
          <w:szCs w:val="24"/>
        </w:rPr>
        <w:t>D1.101</w:t>
      </w:r>
      <w:proofErr w:type="gramEnd"/>
      <w:r w:rsidRPr="009867C5">
        <w:rPr>
          <w:b/>
          <w:bCs/>
          <w:sz w:val="24"/>
          <w:szCs w:val="24"/>
        </w:rPr>
        <w:t xml:space="preserve"> Pavilon NP</w:t>
      </w:r>
    </w:p>
    <w:p w14:paraId="02B3FFFF" w14:textId="77777777" w:rsidR="00822DD0" w:rsidRPr="009867C5" w:rsidRDefault="00822DD0" w:rsidP="00822DD0">
      <w:pPr>
        <w:pStyle w:val="Bezmezer"/>
        <w:spacing w:line="276" w:lineRule="auto"/>
        <w:rPr>
          <w:b/>
          <w:bCs/>
          <w:sz w:val="24"/>
          <w:szCs w:val="24"/>
        </w:rPr>
      </w:pPr>
      <w:r w:rsidRPr="009867C5">
        <w:rPr>
          <w:b/>
          <w:bCs/>
          <w:sz w:val="24"/>
          <w:szCs w:val="24"/>
        </w:rPr>
        <w:tab/>
      </w:r>
      <w:r w:rsidRPr="009867C5">
        <w:rPr>
          <w:b/>
          <w:bCs/>
          <w:sz w:val="24"/>
          <w:szCs w:val="24"/>
        </w:rPr>
        <w:tab/>
      </w:r>
      <w:r w:rsidRPr="009867C5">
        <w:rPr>
          <w:b/>
          <w:bCs/>
          <w:sz w:val="24"/>
          <w:szCs w:val="24"/>
        </w:rPr>
        <w:tab/>
        <w:t>D1.102 Parkovací dům</w:t>
      </w:r>
    </w:p>
    <w:p w14:paraId="4E709175" w14:textId="5A79FC0C" w:rsidR="00822DD0" w:rsidRDefault="00822DD0" w:rsidP="00822DD0">
      <w:pPr>
        <w:pStyle w:val="Bezmezer"/>
        <w:spacing w:line="276" w:lineRule="auto"/>
        <w:rPr>
          <w:sz w:val="24"/>
          <w:szCs w:val="24"/>
        </w:rPr>
      </w:pPr>
      <w:r w:rsidRPr="009867C5">
        <w:rPr>
          <w:b/>
          <w:bCs/>
          <w:sz w:val="24"/>
          <w:szCs w:val="24"/>
        </w:rPr>
        <w:tab/>
      </w:r>
      <w:r w:rsidRPr="009867C5">
        <w:rPr>
          <w:b/>
          <w:bCs/>
          <w:sz w:val="24"/>
          <w:szCs w:val="24"/>
        </w:rPr>
        <w:tab/>
      </w:r>
      <w:r w:rsidRPr="009867C5">
        <w:rPr>
          <w:b/>
          <w:bCs/>
          <w:sz w:val="24"/>
          <w:szCs w:val="24"/>
        </w:rPr>
        <w:tab/>
      </w:r>
      <w:proofErr w:type="gramStart"/>
      <w:r w:rsidRPr="009867C5">
        <w:rPr>
          <w:b/>
          <w:bCs/>
          <w:sz w:val="24"/>
          <w:szCs w:val="24"/>
        </w:rPr>
        <w:t>D1.107</w:t>
      </w:r>
      <w:proofErr w:type="gramEnd"/>
      <w:r w:rsidRPr="009867C5">
        <w:rPr>
          <w:b/>
          <w:bCs/>
          <w:sz w:val="24"/>
          <w:szCs w:val="24"/>
        </w:rPr>
        <w:t xml:space="preserve"> Podz</w:t>
      </w:r>
      <w:r w:rsidR="005B57D4" w:rsidRPr="009867C5">
        <w:rPr>
          <w:b/>
          <w:bCs/>
          <w:sz w:val="24"/>
          <w:szCs w:val="24"/>
        </w:rPr>
        <w:t>em</w:t>
      </w:r>
      <w:r w:rsidRPr="009867C5">
        <w:rPr>
          <w:b/>
          <w:bCs/>
          <w:sz w:val="24"/>
          <w:szCs w:val="24"/>
        </w:rPr>
        <w:t>ní chodba</w:t>
      </w:r>
      <w:r>
        <w:rPr>
          <w:sz w:val="24"/>
          <w:szCs w:val="24"/>
        </w:rPr>
        <w:t xml:space="preserve"> (kolize) 2x</w:t>
      </w:r>
      <w:r w:rsidR="00CF2764">
        <w:rPr>
          <w:sz w:val="24"/>
          <w:szCs w:val="24"/>
        </w:rPr>
        <w:t xml:space="preserve">- </w:t>
      </w:r>
      <w:r w:rsidR="00CF2764" w:rsidRPr="009867C5">
        <w:rPr>
          <w:sz w:val="24"/>
          <w:szCs w:val="24"/>
        </w:rPr>
        <w:t>objízdná trasa po parkovišti</w:t>
      </w:r>
      <w:r w:rsidR="00CF2764">
        <w:rPr>
          <w:sz w:val="24"/>
          <w:szCs w:val="24"/>
        </w:rPr>
        <w:t>.</w:t>
      </w:r>
    </w:p>
    <w:p w14:paraId="6B769918" w14:textId="1B73E0F0" w:rsidR="00750B13" w:rsidRDefault="009867C5" w:rsidP="00750B13">
      <w:pPr>
        <w:pStyle w:val="Bezmezer"/>
        <w:spacing w:line="276" w:lineRule="auto"/>
        <w:ind w:left="1416" w:firstLine="708"/>
        <w:rPr>
          <w:sz w:val="24"/>
          <w:szCs w:val="24"/>
        </w:rPr>
      </w:pPr>
      <w:proofErr w:type="gramStart"/>
      <w:r w:rsidRPr="009867C5">
        <w:rPr>
          <w:b/>
          <w:bCs/>
          <w:sz w:val="24"/>
          <w:szCs w:val="24"/>
        </w:rPr>
        <w:t>D.2.21</w:t>
      </w:r>
      <w:proofErr w:type="gramEnd"/>
      <w:r>
        <w:rPr>
          <w:sz w:val="24"/>
          <w:szCs w:val="24"/>
        </w:rPr>
        <w:t xml:space="preserve"> </w:t>
      </w:r>
      <w:r w:rsidR="00750B13">
        <w:rPr>
          <w:sz w:val="24"/>
          <w:szCs w:val="24"/>
        </w:rPr>
        <w:t xml:space="preserve"> </w:t>
      </w:r>
      <w:r w:rsidRPr="009867C5">
        <w:rPr>
          <w:b/>
          <w:bCs/>
          <w:sz w:val="24"/>
          <w:szCs w:val="24"/>
        </w:rPr>
        <w:t>V</w:t>
      </w:r>
      <w:r w:rsidR="00750B13" w:rsidRPr="009867C5">
        <w:rPr>
          <w:b/>
          <w:bCs/>
          <w:sz w:val="24"/>
          <w:szCs w:val="24"/>
        </w:rPr>
        <w:t xml:space="preserve">odovod </w:t>
      </w:r>
      <w:r w:rsidR="00750B13">
        <w:rPr>
          <w:sz w:val="24"/>
          <w:szCs w:val="24"/>
        </w:rPr>
        <w:t xml:space="preserve"> – přepojení. současné provádění.</w:t>
      </w:r>
    </w:p>
    <w:p w14:paraId="4F891BB5" w14:textId="76608082" w:rsidR="00822DD0" w:rsidRDefault="00822DD0" w:rsidP="00750B13">
      <w:pPr>
        <w:pStyle w:val="Bezmezer"/>
        <w:spacing w:line="276" w:lineRule="auto"/>
        <w:ind w:left="2124" w:firstLine="6"/>
        <w:rPr>
          <w:sz w:val="24"/>
          <w:szCs w:val="24"/>
        </w:rPr>
      </w:pPr>
      <w:r w:rsidRPr="009867C5">
        <w:rPr>
          <w:b/>
          <w:bCs/>
          <w:sz w:val="24"/>
          <w:szCs w:val="24"/>
        </w:rPr>
        <w:t>D1.109 Zdroj kyslíku</w:t>
      </w:r>
      <w:r>
        <w:rPr>
          <w:sz w:val="24"/>
          <w:szCs w:val="24"/>
        </w:rPr>
        <w:t xml:space="preserve"> – </w:t>
      </w:r>
      <w:r w:rsidRPr="00824ED3">
        <w:rPr>
          <w:sz w:val="24"/>
          <w:szCs w:val="24"/>
        </w:rPr>
        <w:t>přepojení kontinuální (kolize)</w:t>
      </w:r>
      <w:r w:rsidR="00750B13" w:rsidRPr="00824ED3">
        <w:rPr>
          <w:sz w:val="24"/>
          <w:szCs w:val="24"/>
        </w:rPr>
        <w:t>.</w:t>
      </w:r>
      <w:r w:rsidR="009A2D3D" w:rsidRPr="00824ED3">
        <w:rPr>
          <w:sz w:val="24"/>
          <w:szCs w:val="24"/>
        </w:rPr>
        <w:t xml:space="preserve"> </w:t>
      </w:r>
      <w:r w:rsidR="00750B13" w:rsidRPr="00824ED3">
        <w:rPr>
          <w:sz w:val="24"/>
          <w:szCs w:val="24"/>
        </w:rPr>
        <w:t>Součástí přepojení musí být i</w:t>
      </w:r>
      <w:r w:rsidR="000C36DF" w:rsidRPr="00824ED3">
        <w:rPr>
          <w:sz w:val="24"/>
          <w:szCs w:val="24"/>
        </w:rPr>
        <w:t xml:space="preserve"> dočasné </w:t>
      </w:r>
      <w:r w:rsidR="00750B13" w:rsidRPr="00824ED3">
        <w:rPr>
          <w:sz w:val="24"/>
          <w:szCs w:val="24"/>
        </w:rPr>
        <w:t xml:space="preserve"> betonové stáčecí </w:t>
      </w:r>
      <w:proofErr w:type="gramStart"/>
      <w:r w:rsidR="00750B13" w:rsidRPr="00824ED3">
        <w:rPr>
          <w:sz w:val="24"/>
          <w:szCs w:val="24"/>
        </w:rPr>
        <w:t>místo ,osvětlení</w:t>
      </w:r>
      <w:proofErr w:type="gramEnd"/>
      <w:r w:rsidR="00750B13" w:rsidRPr="00824ED3">
        <w:rPr>
          <w:sz w:val="24"/>
          <w:szCs w:val="24"/>
        </w:rPr>
        <w:t xml:space="preserve">, rozvaděč NN atd. dle </w:t>
      </w:r>
      <w:proofErr w:type="spellStart"/>
      <w:r w:rsidR="00750B13" w:rsidRPr="00824ED3">
        <w:rPr>
          <w:sz w:val="24"/>
          <w:szCs w:val="24"/>
        </w:rPr>
        <w:t>ČSN.</w:t>
      </w:r>
      <w:r w:rsidR="009A2D3D" w:rsidRPr="00824ED3">
        <w:rPr>
          <w:sz w:val="24"/>
          <w:szCs w:val="24"/>
        </w:rPr>
        <w:t>Po</w:t>
      </w:r>
      <w:proofErr w:type="spellEnd"/>
      <w:r w:rsidR="009A2D3D" w:rsidRPr="00824ED3">
        <w:rPr>
          <w:sz w:val="24"/>
          <w:szCs w:val="24"/>
        </w:rPr>
        <w:t xml:space="preserve"> dobu přepojení</w:t>
      </w:r>
      <w:r w:rsidR="009A2D3D">
        <w:rPr>
          <w:sz w:val="24"/>
          <w:szCs w:val="24"/>
        </w:rPr>
        <w:t xml:space="preserve"> si </w:t>
      </w:r>
      <w:r w:rsidR="000C36DF">
        <w:rPr>
          <w:sz w:val="24"/>
          <w:szCs w:val="24"/>
        </w:rPr>
        <w:t>N</w:t>
      </w:r>
      <w:r w:rsidR="009A2D3D">
        <w:rPr>
          <w:sz w:val="24"/>
          <w:szCs w:val="24"/>
        </w:rPr>
        <w:t>emocnice Jihlava zapůjčí druhý zásobník na 3000 l, který bude propojen se shodným zásobníkem, který se  již dnes nachází ve stanici, tyto zásobníky budou k dispozici po dobu připojení a výstavby topného kanálu v</w:t>
      </w:r>
      <w:r w:rsidR="000C36DF">
        <w:rPr>
          <w:sz w:val="24"/>
          <w:szCs w:val="24"/>
        </w:rPr>
        <w:t xml:space="preserve"> těsné </w:t>
      </w:r>
      <w:r w:rsidR="009A2D3D">
        <w:rPr>
          <w:sz w:val="24"/>
          <w:szCs w:val="24"/>
        </w:rPr>
        <w:t> blízkosti stanice. Následně  bude přemístěn</w:t>
      </w:r>
      <w:r w:rsidR="000C36DF">
        <w:rPr>
          <w:sz w:val="24"/>
          <w:szCs w:val="24"/>
        </w:rPr>
        <w:t xml:space="preserve"> základní </w:t>
      </w:r>
      <w:r w:rsidR="009A2D3D">
        <w:rPr>
          <w:sz w:val="24"/>
          <w:szCs w:val="24"/>
        </w:rPr>
        <w:t xml:space="preserve"> zásobník 10 000 l na nové stanoviště a provedeno</w:t>
      </w:r>
      <w:r w:rsidR="000C36DF">
        <w:rPr>
          <w:sz w:val="24"/>
          <w:szCs w:val="24"/>
        </w:rPr>
        <w:t xml:space="preserve"> jeho </w:t>
      </w:r>
      <w:r w:rsidR="009A2D3D">
        <w:rPr>
          <w:sz w:val="24"/>
          <w:szCs w:val="24"/>
        </w:rPr>
        <w:t xml:space="preserve"> zprovoznění</w:t>
      </w:r>
      <w:r w:rsidR="000C36DF">
        <w:rPr>
          <w:sz w:val="24"/>
          <w:szCs w:val="24"/>
        </w:rPr>
        <w:t>, dodatečně bude přesunut  zásobník na 3000 l na nové stanoviště.</w:t>
      </w:r>
    </w:p>
    <w:p w14:paraId="59F8D64E" w14:textId="14C73E31" w:rsidR="00822DD0" w:rsidRDefault="00822DD0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867C5">
        <w:rPr>
          <w:b/>
          <w:bCs/>
          <w:sz w:val="24"/>
          <w:szCs w:val="24"/>
        </w:rPr>
        <w:t>D1.113</w:t>
      </w:r>
      <w:r>
        <w:rPr>
          <w:sz w:val="24"/>
          <w:szCs w:val="24"/>
        </w:rPr>
        <w:t xml:space="preserve"> </w:t>
      </w:r>
      <w:r w:rsidRPr="009867C5">
        <w:rPr>
          <w:b/>
          <w:bCs/>
          <w:sz w:val="24"/>
          <w:szCs w:val="24"/>
        </w:rPr>
        <w:t>Odpa</w:t>
      </w:r>
      <w:r w:rsidR="005B57D4" w:rsidRPr="009867C5">
        <w:rPr>
          <w:b/>
          <w:bCs/>
          <w:sz w:val="24"/>
          <w:szCs w:val="24"/>
        </w:rPr>
        <w:t>ř</w:t>
      </w:r>
      <w:r w:rsidRPr="009867C5">
        <w:rPr>
          <w:b/>
          <w:bCs/>
          <w:sz w:val="24"/>
          <w:szCs w:val="24"/>
        </w:rPr>
        <w:t>.</w:t>
      </w:r>
      <w:r w:rsidR="00CF2764" w:rsidRPr="009867C5">
        <w:rPr>
          <w:b/>
          <w:bCs/>
          <w:sz w:val="24"/>
          <w:szCs w:val="24"/>
        </w:rPr>
        <w:t xml:space="preserve"> </w:t>
      </w:r>
      <w:r w:rsidRPr="009867C5">
        <w:rPr>
          <w:b/>
          <w:bCs/>
          <w:sz w:val="24"/>
          <w:szCs w:val="24"/>
        </w:rPr>
        <w:t>stanice-demolice</w:t>
      </w:r>
    </w:p>
    <w:p w14:paraId="4186A264" w14:textId="3DFB36F0" w:rsidR="008F3B2C" w:rsidRDefault="00822DD0" w:rsidP="009867C5">
      <w:pPr>
        <w:pStyle w:val="Bezmezer"/>
        <w:spacing w:line="276" w:lineRule="auto"/>
        <w:ind w:left="2127" w:hanging="1419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9867C5">
        <w:rPr>
          <w:b/>
          <w:bCs/>
          <w:sz w:val="24"/>
          <w:szCs w:val="24"/>
        </w:rPr>
        <w:t>D2.20</w:t>
      </w:r>
      <w:proofErr w:type="gramEnd"/>
      <w:r w:rsidRPr="009867C5">
        <w:rPr>
          <w:b/>
          <w:bCs/>
          <w:sz w:val="24"/>
          <w:szCs w:val="24"/>
        </w:rPr>
        <w:t xml:space="preserve"> </w:t>
      </w:r>
      <w:r w:rsidR="008F3B2C" w:rsidRPr="009867C5">
        <w:rPr>
          <w:b/>
          <w:bCs/>
          <w:sz w:val="24"/>
          <w:szCs w:val="24"/>
        </w:rPr>
        <w:t>K</w:t>
      </w:r>
      <w:r w:rsidRPr="009867C5">
        <w:rPr>
          <w:b/>
          <w:bCs/>
          <w:sz w:val="24"/>
          <w:szCs w:val="24"/>
        </w:rPr>
        <w:t>analizace</w:t>
      </w:r>
      <w:r>
        <w:rPr>
          <w:sz w:val="24"/>
          <w:szCs w:val="24"/>
        </w:rPr>
        <w:t xml:space="preserve"> </w:t>
      </w:r>
      <w:r w:rsidR="009867C5">
        <w:rPr>
          <w:sz w:val="24"/>
          <w:szCs w:val="24"/>
        </w:rPr>
        <w:t xml:space="preserve"> v prostoru  </w:t>
      </w:r>
      <w:r>
        <w:rPr>
          <w:sz w:val="24"/>
          <w:szCs w:val="24"/>
        </w:rPr>
        <w:t>podél 101, 102</w:t>
      </w:r>
      <w:r w:rsidR="008F3B2C">
        <w:rPr>
          <w:sz w:val="24"/>
          <w:szCs w:val="24"/>
        </w:rPr>
        <w:t xml:space="preserve">, v komunikaci- kolize plošná. </w:t>
      </w:r>
    </w:p>
    <w:p w14:paraId="3A42493A" w14:textId="270F56B2" w:rsidR="00822DD0" w:rsidRPr="009867C5" w:rsidRDefault="008F3B2C" w:rsidP="008F3B2C">
      <w:pPr>
        <w:pStyle w:val="Bezmezer"/>
        <w:spacing w:line="276" w:lineRule="auto"/>
        <w:ind w:left="2127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Výstavba </w:t>
      </w:r>
      <w:r w:rsidR="002430D5">
        <w:rPr>
          <w:sz w:val="24"/>
          <w:szCs w:val="24"/>
        </w:rPr>
        <w:t xml:space="preserve">musí </w:t>
      </w:r>
      <w:r>
        <w:rPr>
          <w:sz w:val="24"/>
          <w:szCs w:val="24"/>
        </w:rPr>
        <w:t xml:space="preserve">probíhat po částech tak, </w:t>
      </w:r>
      <w:r w:rsidRPr="009867C5">
        <w:rPr>
          <w:b/>
          <w:bCs/>
          <w:sz w:val="24"/>
          <w:szCs w:val="24"/>
        </w:rPr>
        <w:t xml:space="preserve">aby vždy zůstal funkční příjezd do zásobovacího místa nemocnice, které se nachází mezi interním </w:t>
      </w:r>
      <w:r w:rsidRPr="009867C5">
        <w:rPr>
          <w:b/>
          <w:bCs/>
          <w:sz w:val="24"/>
          <w:szCs w:val="24"/>
        </w:rPr>
        <w:lastRenderedPageBreak/>
        <w:t>pavilonem a onkologický</w:t>
      </w:r>
      <w:r w:rsidR="009867C5">
        <w:rPr>
          <w:b/>
          <w:bCs/>
          <w:sz w:val="24"/>
          <w:szCs w:val="24"/>
        </w:rPr>
        <w:t>m</w:t>
      </w:r>
      <w:r w:rsidRPr="009867C5">
        <w:rPr>
          <w:b/>
          <w:bCs/>
          <w:sz w:val="24"/>
          <w:szCs w:val="24"/>
        </w:rPr>
        <w:t xml:space="preserve">  pavilonem na hlavní zásobovací  páteři.</w:t>
      </w:r>
      <w:r w:rsidR="009867C5">
        <w:rPr>
          <w:b/>
          <w:bCs/>
          <w:sz w:val="24"/>
          <w:szCs w:val="24"/>
        </w:rPr>
        <w:t xml:space="preserve"> Toto je základní podmínka, která musí být splněna po celou dobu stavby.</w:t>
      </w:r>
    </w:p>
    <w:p w14:paraId="1BFFF636" w14:textId="730E9EE4" w:rsidR="00822DD0" w:rsidRDefault="00822DD0" w:rsidP="008F3B2C">
      <w:pPr>
        <w:pStyle w:val="Bezmezer"/>
        <w:spacing w:line="276" w:lineRule="auto"/>
        <w:ind w:left="2124" w:firstLine="6"/>
        <w:rPr>
          <w:sz w:val="24"/>
          <w:szCs w:val="24"/>
        </w:rPr>
      </w:pPr>
      <w:proofErr w:type="gramStart"/>
      <w:r w:rsidRPr="009867C5">
        <w:rPr>
          <w:b/>
          <w:bCs/>
          <w:sz w:val="24"/>
          <w:szCs w:val="24"/>
        </w:rPr>
        <w:t>D2.21</w:t>
      </w:r>
      <w:proofErr w:type="gramEnd"/>
      <w:r w:rsidRPr="009867C5">
        <w:rPr>
          <w:b/>
          <w:bCs/>
          <w:sz w:val="24"/>
          <w:szCs w:val="24"/>
        </w:rPr>
        <w:t xml:space="preserve"> </w:t>
      </w:r>
      <w:r w:rsidR="009867C5" w:rsidRPr="009867C5">
        <w:rPr>
          <w:b/>
          <w:bCs/>
          <w:sz w:val="24"/>
          <w:szCs w:val="24"/>
        </w:rPr>
        <w:t>V</w:t>
      </w:r>
      <w:r w:rsidRPr="009867C5">
        <w:rPr>
          <w:b/>
          <w:bCs/>
          <w:sz w:val="24"/>
          <w:szCs w:val="24"/>
        </w:rPr>
        <w:t>odovod</w:t>
      </w:r>
      <w:r>
        <w:rPr>
          <w:sz w:val="24"/>
          <w:szCs w:val="24"/>
        </w:rPr>
        <w:t xml:space="preserve"> (kolize – vjezd </w:t>
      </w:r>
      <w:proofErr w:type="spellStart"/>
      <w:r>
        <w:rPr>
          <w:sz w:val="24"/>
          <w:szCs w:val="24"/>
        </w:rPr>
        <w:t>Rantířovská</w:t>
      </w:r>
      <w:proofErr w:type="spellEnd"/>
      <w:r>
        <w:rPr>
          <w:sz w:val="24"/>
          <w:szCs w:val="24"/>
        </w:rPr>
        <w:t>)</w:t>
      </w:r>
      <w:r w:rsidR="008F3B2C">
        <w:rPr>
          <w:sz w:val="24"/>
          <w:szCs w:val="24"/>
        </w:rPr>
        <w:t>- kolmý překop provizorní přemostění</w:t>
      </w:r>
    </w:p>
    <w:p w14:paraId="61BCCA33" w14:textId="64702E2B" w:rsidR="008F3B2C" w:rsidRDefault="00822DD0" w:rsidP="008F3B2C">
      <w:pPr>
        <w:pStyle w:val="Bezmezer"/>
        <w:spacing w:line="276" w:lineRule="auto"/>
        <w:ind w:left="2124" w:firstLine="6"/>
        <w:rPr>
          <w:sz w:val="24"/>
          <w:szCs w:val="24"/>
        </w:rPr>
      </w:pPr>
      <w:proofErr w:type="gramStart"/>
      <w:r w:rsidRPr="009867C5">
        <w:rPr>
          <w:b/>
          <w:bCs/>
          <w:sz w:val="24"/>
          <w:szCs w:val="24"/>
        </w:rPr>
        <w:t>D2.27</w:t>
      </w:r>
      <w:proofErr w:type="gramEnd"/>
      <w:r w:rsidRPr="009867C5">
        <w:rPr>
          <w:b/>
          <w:bCs/>
          <w:sz w:val="24"/>
          <w:szCs w:val="24"/>
        </w:rPr>
        <w:t xml:space="preserve"> </w:t>
      </w:r>
      <w:proofErr w:type="spellStart"/>
      <w:r w:rsidRPr="009867C5">
        <w:rPr>
          <w:b/>
          <w:bCs/>
          <w:sz w:val="24"/>
          <w:szCs w:val="24"/>
        </w:rPr>
        <w:t>venk</w:t>
      </w:r>
      <w:proofErr w:type="spellEnd"/>
      <w:r w:rsidRPr="009867C5">
        <w:rPr>
          <w:b/>
          <w:bCs/>
          <w:sz w:val="24"/>
          <w:szCs w:val="24"/>
        </w:rPr>
        <w:t>. rozvod kyslíku</w:t>
      </w:r>
      <w:r>
        <w:rPr>
          <w:sz w:val="24"/>
          <w:szCs w:val="24"/>
        </w:rPr>
        <w:t xml:space="preserve"> (kolize – vozovka)</w:t>
      </w:r>
      <w:r w:rsidR="008F3B2C">
        <w:rPr>
          <w:sz w:val="24"/>
          <w:szCs w:val="24"/>
        </w:rPr>
        <w:t>-</w:t>
      </w:r>
      <w:r w:rsidR="008F3B2C" w:rsidRPr="008F3B2C">
        <w:rPr>
          <w:sz w:val="24"/>
          <w:szCs w:val="24"/>
        </w:rPr>
        <w:t xml:space="preserve"> </w:t>
      </w:r>
      <w:r w:rsidR="008F3B2C">
        <w:rPr>
          <w:sz w:val="24"/>
          <w:szCs w:val="24"/>
        </w:rPr>
        <w:t>kolmý překop provizorní přemostění</w:t>
      </w:r>
    </w:p>
    <w:p w14:paraId="45953BAD" w14:textId="71D200FC" w:rsidR="00822DD0" w:rsidRDefault="008F3B2C" w:rsidP="008F3B2C">
      <w:pPr>
        <w:pStyle w:val="Bezmezer"/>
        <w:spacing w:line="276" w:lineRule="auto"/>
        <w:ind w:left="2127"/>
        <w:rPr>
          <w:sz w:val="24"/>
          <w:szCs w:val="24"/>
        </w:rPr>
      </w:pPr>
      <w:r>
        <w:rPr>
          <w:sz w:val="24"/>
          <w:szCs w:val="24"/>
        </w:rPr>
        <w:t xml:space="preserve">Ostatní překopy  </w:t>
      </w:r>
      <w:proofErr w:type="gramStart"/>
      <w:r>
        <w:rPr>
          <w:sz w:val="24"/>
          <w:szCs w:val="24"/>
        </w:rPr>
        <w:t>pro</w:t>
      </w:r>
      <w:proofErr w:type="gramEnd"/>
      <w:r>
        <w:rPr>
          <w:sz w:val="24"/>
          <w:szCs w:val="24"/>
        </w:rPr>
        <w:t xml:space="preserve"> IS  </w:t>
      </w:r>
      <w:proofErr w:type="gramStart"/>
      <w:r>
        <w:rPr>
          <w:sz w:val="24"/>
          <w:szCs w:val="24"/>
        </w:rPr>
        <w:t>budou</w:t>
      </w:r>
      <w:proofErr w:type="gramEnd"/>
      <w:r>
        <w:rPr>
          <w:sz w:val="24"/>
          <w:szCs w:val="24"/>
        </w:rPr>
        <w:t xml:space="preserve"> vždy osazeny provizorními přejezdy nebo objízdnými trasami, které budou vyznačeny dopravním značením.</w:t>
      </w:r>
    </w:p>
    <w:p w14:paraId="6AE77B5A" w14:textId="2A09AC82" w:rsidR="00822DD0" w:rsidRDefault="00822DD0" w:rsidP="008618C6">
      <w:pPr>
        <w:pStyle w:val="Bezmezer"/>
        <w:spacing w:line="276" w:lineRule="auto"/>
        <w:ind w:left="2127" w:firstLine="3"/>
        <w:rPr>
          <w:sz w:val="24"/>
          <w:szCs w:val="24"/>
        </w:rPr>
      </w:pPr>
      <w:proofErr w:type="gramStart"/>
      <w:r w:rsidRPr="009867C5">
        <w:rPr>
          <w:b/>
          <w:bCs/>
          <w:sz w:val="24"/>
          <w:szCs w:val="24"/>
        </w:rPr>
        <w:t>D2.28</w:t>
      </w:r>
      <w:proofErr w:type="gramEnd"/>
      <w:r w:rsidRPr="009867C5">
        <w:rPr>
          <w:b/>
          <w:bCs/>
          <w:sz w:val="24"/>
          <w:szCs w:val="24"/>
        </w:rPr>
        <w:t xml:space="preserve"> vodní nádrž</w:t>
      </w:r>
      <w:r>
        <w:rPr>
          <w:sz w:val="24"/>
          <w:szCs w:val="24"/>
        </w:rPr>
        <w:t xml:space="preserve"> – odstěhování ZS na plochy </w:t>
      </w:r>
      <w:r w:rsidR="008F3B2C">
        <w:rPr>
          <w:sz w:val="24"/>
          <w:szCs w:val="24"/>
        </w:rPr>
        <w:t xml:space="preserve"> výstavby  </w:t>
      </w:r>
      <w:r>
        <w:rPr>
          <w:sz w:val="24"/>
          <w:szCs w:val="24"/>
        </w:rPr>
        <w:t>parkoviště</w:t>
      </w:r>
      <w:r w:rsidR="008F3B2C">
        <w:rPr>
          <w:sz w:val="24"/>
          <w:szCs w:val="24"/>
        </w:rPr>
        <w:t>. Jedná se pouze o  minimální rozsah s mobilním zázemím.</w:t>
      </w:r>
    </w:p>
    <w:p w14:paraId="4D7426CD" w14:textId="3B54A54E" w:rsidR="00822DD0" w:rsidRDefault="00822DD0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D2.31 Sadové úpravy</w:t>
      </w:r>
      <w:r>
        <w:rPr>
          <w:sz w:val="24"/>
          <w:szCs w:val="24"/>
        </w:rPr>
        <w:t xml:space="preserve"> </w:t>
      </w:r>
      <w:r w:rsidR="008618C6">
        <w:rPr>
          <w:sz w:val="24"/>
          <w:szCs w:val="24"/>
        </w:rPr>
        <w:t xml:space="preserve">v okolí objektu </w:t>
      </w:r>
      <w:r>
        <w:rPr>
          <w:sz w:val="24"/>
          <w:szCs w:val="24"/>
        </w:rPr>
        <w:t xml:space="preserve"> </w:t>
      </w:r>
      <w:r w:rsidR="008618C6">
        <w:rPr>
          <w:sz w:val="24"/>
          <w:szCs w:val="24"/>
        </w:rPr>
        <w:t xml:space="preserve"> </w:t>
      </w:r>
      <w:r>
        <w:rPr>
          <w:sz w:val="24"/>
          <w:szCs w:val="24"/>
        </w:rPr>
        <w:t>101 a 102</w:t>
      </w:r>
    </w:p>
    <w:p w14:paraId="7C017118" w14:textId="1CE77434" w:rsidR="00822DD0" w:rsidRDefault="00822DD0" w:rsidP="008618C6">
      <w:pPr>
        <w:pStyle w:val="Bezmezer"/>
        <w:spacing w:line="276" w:lineRule="auto"/>
        <w:ind w:left="2127" w:hanging="2127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8618C6">
        <w:rPr>
          <w:b/>
          <w:bCs/>
          <w:sz w:val="24"/>
          <w:szCs w:val="24"/>
        </w:rPr>
        <w:t>D1.103</w:t>
      </w:r>
      <w:proofErr w:type="gramEnd"/>
      <w:r w:rsidRPr="008618C6">
        <w:rPr>
          <w:b/>
          <w:bCs/>
          <w:sz w:val="24"/>
          <w:szCs w:val="24"/>
        </w:rPr>
        <w:t xml:space="preserve"> Nadzemní chodba 1</w:t>
      </w:r>
      <w:r>
        <w:rPr>
          <w:sz w:val="24"/>
          <w:szCs w:val="24"/>
        </w:rPr>
        <w:t xml:space="preserve"> (NP – LDN)</w:t>
      </w:r>
      <w:r w:rsidR="008618C6">
        <w:rPr>
          <w:sz w:val="24"/>
          <w:szCs w:val="24"/>
        </w:rPr>
        <w:t>,dílčí kolize při montáži mostové konstrukce, nutno koordinovat s ohledem na kruhový objezd a jeho  funkčnost alespoň v jedné části.</w:t>
      </w:r>
    </w:p>
    <w:p w14:paraId="5E5C91C4" w14:textId="5771E7DD" w:rsidR="00822DD0" w:rsidRDefault="00822DD0" w:rsidP="008618C6">
      <w:pPr>
        <w:pStyle w:val="Bezmezer"/>
        <w:spacing w:line="276" w:lineRule="auto"/>
        <w:ind w:left="2127" w:hanging="2127"/>
        <w:rPr>
          <w:sz w:val="24"/>
          <w:szCs w:val="24"/>
        </w:rPr>
      </w:pP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D1.104 Nadzemní chodba 2</w:t>
      </w:r>
      <w:r>
        <w:rPr>
          <w:sz w:val="24"/>
          <w:szCs w:val="24"/>
        </w:rPr>
        <w:t xml:space="preserve"> (LDN</w:t>
      </w:r>
      <w:r w:rsidR="005B57D4">
        <w:rPr>
          <w:sz w:val="24"/>
          <w:szCs w:val="24"/>
        </w:rPr>
        <w:t>-</w:t>
      </w:r>
      <w:proofErr w:type="spellStart"/>
      <w:r w:rsidR="005B57D4">
        <w:rPr>
          <w:sz w:val="24"/>
          <w:szCs w:val="24"/>
        </w:rPr>
        <w:t>PřB</w:t>
      </w:r>
      <w:proofErr w:type="spellEnd"/>
      <w:r w:rsidR="005B57D4">
        <w:rPr>
          <w:sz w:val="24"/>
          <w:szCs w:val="24"/>
        </w:rPr>
        <w:t>)</w:t>
      </w:r>
      <w:r w:rsidR="008618C6">
        <w:rPr>
          <w:sz w:val="24"/>
          <w:szCs w:val="24"/>
        </w:rPr>
        <w:t>, dílčí kolize při montáži mostové konstrukce. Náhradní vstup u bufetu pouze na co nejkratší dobu, jinak je třeba  udržovat  provoz stávajícího vstupu do hlavní chodby ze dvorní části.</w:t>
      </w:r>
    </w:p>
    <w:p w14:paraId="2050E359" w14:textId="77777777" w:rsidR="005B57D4" w:rsidRDefault="005B57D4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D1.105 Nadzemní chodba 3</w:t>
      </w:r>
      <w:r>
        <w:rPr>
          <w:sz w:val="24"/>
          <w:szCs w:val="24"/>
        </w:rPr>
        <w:t xml:space="preserve"> (NP – PD)</w:t>
      </w:r>
    </w:p>
    <w:p w14:paraId="5A2E8A53" w14:textId="77777777" w:rsidR="005B57D4" w:rsidRDefault="005B57D4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D1.106 Nadzemní chodba 4</w:t>
      </w:r>
      <w:r>
        <w:rPr>
          <w:sz w:val="24"/>
          <w:szCs w:val="24"/>
        </w:rPr>
        <w:t xml:space="preserve"> (PD-ONKO) /kolize vjezd do onkologie/</w:t>
      </w:r>
    </w:p>
    <w:p w14:paraId="467D6672" w14:textId="2EC86A2C" w:rsidR="005B57D4" w:rsidRPr="00822DD0" w:rsidRDefault="005B57D4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/kolize vstup do nemocnice ze dvora – </w:t>
      </w:r>
      <w:r w:rsidR="007F6C46">
        <w:rPr>
          <w:sz w:val="24"/>
          <w:szCs w:val="24"/>
        </w:rPr>
        <w:t xml:space="preserve"> náhrada </w:t>
      </w:r>
      <w:r>
        <w:rPr>
          <w:sz w:val="24"/>
          <w:szCs w:val="24"/>
        </w:rPr>
        <w:t>vstupem u bufetu/</w:t>
      </w:r>
    </w:p>
    <w:p w14:paraId="53D00A84" w14:textId="409A2F93" w:rsidR="00822DD0" w:rsidRDefault="008618C6" w:rsidP="008618C6">
      <w:pPr>
        <w:pStyle w:val="Bezmezer"/>
        <w:spacing w:line="276" w:lineRule="auto"/>
        <w:ind w:left="1416" w:firstLine="708"/>
        <w:rPr>
          <w:b/>
          <w:bCs/>
          <w:sz w:val="24"/>
          <w:szCs w:val="24"/>
        </w:rPr>
      </w:pPr>
      <w:r w:rsidRPr="008618C6">
        <w:rPr>
          <w:b/>
          <w:bCs/>
          <w:sz w:val="24"/>
          <w:szCs w:val="24"/>
        </w:rPr>
        <w:t>D2.25 Areál osvětlení</w:t>
      </w:r>
    </w:p>
    <w:p w14:paraId="761FF669" w14:textId="01740651" w:rsidR="008618C6" w:rsidRPr="00EE478C" w:rsidRDefault="008618C6" w:rsidP="00EE478C">
      <w:pPr>
        <w:pStyle w:val="Bezmezer"/>
        <w:spacing w:line="276" w:lineRule="auto"/>
        <w:ind w:left="2124"/>
        <w:rPr>
          <w:i/>
          <w:iCs/>
          <w:sz w:val="20"/>
          <w:szCs w:val="20"/>
        </w:rPr>
      </w:pPr>
      <w:r w:rsidRPr="00EE478C">
        <w:rPr>
          <w:i/>
          <w:iCs/>
          <w:sz w:val="20"/>
          <w:szCs w:val="20"/>
        </w:rPr>
        <w:t xml:space="preserve">Poznámka: </w:t>
      </w:r>
      <w:r w:rsidR="00EE478C">
        <w:rPr>
          <w:i/>
          <w:iCs/>
          <w:sz w:val="20"/>
          <w:szCs w:val="20"/>
        </w:rPr>
        <w:t xml:space="preserve"> </w:t>
      </w:r>
      <w:r w:rsidRPr="00EE478C">
        <w:rPr>
          <w:i/>
          <w:iCs/>
          <w:sz w:val="20"/>
          <w:szCs w:val="20"/>
        </w:rPr>
        <w:t xml:space="preserve"> Etapa 3,4 uvedená v zásadách ZOV</w:t>
      </w:r>
      <w:r w:rsidR="00EE478C" w:rsidRPr="00EE478C">
        <w:rPr>
          <w:i/>
          <w:iCs/>
          <w:sz w:val="20"/>
          <w:szCs w:val="20"/>
        </w:rPr>
        <w:t xml:space="preserve"> je možná, ale po projednání s uživatelem se jeví jako výhodnější přímo navázat na dokončovací práce objektů 101 a 102.</w:t>
      </w:r>
    </w:p>
    <w:p w14:paraId="6F304164" w14:textId="77777777" w:rsidR="005B57D4" w:rsidRPr="008618C6" w:rsidRDefault="005B57D4" w:rsidP="00822DD0">
      <w:pPr>
        <w:pStyle w:val="Bezmezer"/>
        <w:spacing w:line="276" w:lineRule="auto"/>
        <w:rPr>
          <w:b/>
          <w:bCs/>
          <w:sz w:val="24"/>
          <w:szCs w:val="24"/>
        </w:rPr>
      </w:pPr>
      <w:r w:rsidRPr="005B57D4">
        <w:rPr>
          <w:b/>
          <w:sz w:val="24"/>
          <w:szCs w:val="24"/>
        </w:rPr>
        <w:t>ETAPA 2</w:t>
      </w:r>
      <w:r>
        <w:rPr>
          <w:sz w:val="24"/>
          <w:szCs w:val="24"/>
        </w:rPr>
        <w:t xml:space="preserve"> – výstavba </w:t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D2.30 Parkoviště na terénu</w:t>
      </w:r>
    </w:p>
    <w:p w14:paraId="2949988F" w14:textId="77777777" w:rsidR="005B57D4" w:rsidRPr="008618C6" w:rsidRDefault="005B57D4" w:rsidP="00822DD0">
      <w:pPr>
        <w:pStyle w:val="Bezmezer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D2.22 VN do kanálu</w:t>
      </w:r>
    </w:p>
    <w:p w14:paraId="076E69EA" w14:textId="660F99FC" w:rsidR="005B57D4" w:rsidRDefault="005B57D4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 xml:space="preserve">D2.20 </w:t>
      </w:r>
      <w:r w:rsidR="008618C6" w:rsidRPr="008618C6">
        <w:rPr>
          <w:b/>
          <w:bCs/>
          <w:sz w:val="24"/>
          <w:szCs w:val="24"/>
        </w:rPr>
        <w:t>K</w:t>
      </w:r>
      <w:r w:rsidRPr="008618C6">
        <w:rPr>
          <w:b/>
          <w:bCs/>
          <w:sz w:val="24"/>
          <w:szCs w:val="24"/>
        </w:rPr>
        <w:t>analizace</w:t>
      </w:r>
      <w:r>
        <w:rPr>
          <w:sz w:val="24"/>
          <w:szCs w:val="24"/>
        </w:rPr>
        <w:t xml:space="preserve"> /kolize – příjezd k </w:t>
      </w:r>
      <w:proofErr w:type="spellStart"/>
      <w:r>
        <w:rPr>
          <w:sz w:val="24"/>
          <w:szCs w:val="24"/>
        </w:rPr>
        <w:t>emergency</w:t>
      </w:r>
      <w:proofErr w:type="spellEnd"/>
      <w:r>
        <w:rPr>
          <w:sz w:val="24"/>
          <w:szCs w:val="24"/>
        </w:rPr>
        <w:t xml:space="preserve"> a infekčnímu</w:t>
      </w:r>
      <w:r w:rsidR="007F6C46">
        <w:rPr>
          <w:sz w:val="24"/>
          <w:szCs w:val="24"/>
        </w:rPr>
        <w:t xml:space="preserve"> pavilonu</w:t>
      </w:r>
      <w:r>
        <w:rPr>
          <w:sz w:val="24"/>
          <w:szCs w:val="24"/>
        </w:rPr>
        <w:t>)</w:t>
      </w:r>
    </w:p>
    <w:p w14:paraId="31E1DFD2" w14:textId="27D3EE3B" w:rsidR="005B57D4" w:rsidRDefault="005B57D4" w:rsidP="007F6C46">
      <w:pPr>
        <w:pStyle w:val="Bezmezer"/>
        <w:spacing w:line="276" w:lineRule="auto"/>
        <w:ind w:left="2124" w:firstLine="1686"/>
        <w:rPr>
          <w:sz w:val="24"/>
          <w:szCs w:val="24"/>
        </w:rPr>
      </w:pPr>
      <w:r>
        <w:rPr>
          <w:sz w:val="24"/>
          <w:szCs w:val="24"/>
        </w:rPr>
        <w:t>/kolize – příjezd Alzheimer</w:t>
      </w:r>
      <w:r w:rsidR="007F6C46">
        <w:rPr>
          <w:sz w:val="24"/>
          <w:szCs w:val="24"/>
        </w:rPr>
        <w:t xml:space="preserve"> centru</w:t>
      </w:r>
      <w:r>
        <w:rPr>
          <w:sz w:val="24"/>
          <w:szCs w:val="24"/>
        </w:rPr>
        <w:t>/</w:t>
      </w:r>
      <w:r w:rsidR="007F6C46">
        <w:rPr>
          <w:sz w:val="24"/>
          <w:szCs w:val="24"/>
        </w:rPr>
        <w:t xml:space="preserve"> kolmé překopy zajištěny provizorními přejezdy.</w:t>
      </w:r>
    </w:p>
    <w:p w14:paraId="41543C67" w14:textId="7F934DCE" w:rsidR="005B57D4" w:rsidRDefault="005B57D4" w:rsidP="007F6C46">
      <w:pPr>
        <w:pStyle w:val="Bezmezer"/>
        <w:spacing w:line="276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Poznámka</w:t>
      </w:r>
      <w:r w:rsidR="008618C6">
        <w:rPr>
          <w:sz w:val="24"/>
          <w:szCs w:val="24"/>
        </w:rPr>
        <w:t>:</w:t>
      </w:r>
    </w:p>
    <w:p w14:paraId="579E0F56" w14:textId="0D6041C8" w:rsidR="005B57D4" w:rsidRDefault="005B57D4" w:rsidP="007F6C46">
      <w:pPr>
        <w:pStyle w:val="Bezmezer"/>
        <w:spacing w:line="276" w:lineRule="auto"/>
        <w:ind w:left="2124"/>
        <w:rPr>
          <w:sz w:val="24"/>
          <w:szCs w:val="24"/>
        </w:rPr>
      </w:pPr>
      <w:r>
        <w:rPr>
          <w:sz w:val="24"/>
          <w:szCs w:val="24"/>
        </w:rPr>
        <w:t>Příjezd z </w:t>
      </w:r>
      <w:proofErr w:type="spellStart"/>
      <w:r>
        <w:rPr>
          <w:sz w:val="24"/>
          <w:szCs w:val="24"/>
        </w:rPr>
        <w:t>Rantířovské</w:t>
      </w:r>
      <w:proofErr w:type="spellEnd"/>
      <w:r>
        <w:rPr>
          <w:sz w:val="24"/>
          <w:szCs w:val="24"/>
        </w:rPr>
        <w:t xml:space="preserve"> zachován po dobu realizace pov</w:t>
      </w:r>
      <w:r w:rsidR="009B5695">
        <w:rPr>
          <w:sz w:val="24"/>
          <w:szCs w:val="24"/>
        </w:rPr>
        <w:t>rchového parkoviště, následně prů</w:t>
      </w:r>
      <w:r>
        <w:rPr>
          <w:sz w:val="24"/>
          <w:szCs w:val="24"/>
        </w:rPr>
        <w:t>jezd přes parkoviště a upravena komunikace podél 101 NP.</w:t>
      </w:r>
    </w:p>
    <w:p w14:paraId="65BF40DD" w14:textId="77777777" w:rsidR="009B5695" w:rsidRDefault="009B5695" w:rsidP="00822DD0">
      <w:pPr>
        <w:pStyle w:val="Bezmezer"/>
        <w:spacing w:line="276" w:lineRule="auto"/>
        <w:rPr>
          <w:sz w:val="24"/>
          <w:szCs w:val="24"/>
        </w:rPr>
      </w:pPr>
    </w:p>
    <w:p w14:paraId="75284A54" w14:textId="77777777" w:rsidR="005B57D4" w:rsidRPr="008618C6" w:rsidRDefault="005B57D4" w:rsidP="00822DD0">
      <w:pPr>
        <w:pStyle w:val="Bezmezer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D2.25 Areál osvětlení</w:t>
      </w:r>
    </w:p>
    <w:p w14:paraId="25B875DF" w14:textId="77777777" w:rsidR="005B57D4" w:rsidRPr="008618C6" w:rsidRDefault="005B57D4" w:rsidP="00822DD0">
      <w:pPr>
        <w:pStyle w:val="Bezmezer"/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618C6">
        <w:rPr>
          <w:b/>
          <w:bCs/>
          <w:sz w:val="24"/>
          <w:szCs w:val="24"/>
        </w:rPr>
        <w:t>D2.31 Sadové úpravy</w:t>
      </w:r>
    </w:p>
    <w:p w14:paraId="308EC182" w14:textId="2A9EB423" w:rsidR="005B57D4" w:rsidRDefault="00EE478C" w:rsidP="00822DD0">
      <w:pPr>
        <w:pStyle w:val="Bezmezer"/>
        <w:spacing w:line="276" w:lineRule="auto"/>
        <w:rPr>
          <w:sz w:val="24"/>
          <w:szCs w:val="24"/>
        </w:rPr>
      </w:pPr>
      <w:r w:rsidRPr="00EE478C">
        <w:rPr>
          <w:b/>
          <w:bCs/>
          <w:sz w:val="24"/>
          <w:szCs w:val="24"/>
        </w:rPr>
        <w:t>Etapa 5</w:t>
      </w:r>
      <w:r>
        <w:rPr>
          <w:sz w:val="24"/>
          <w:szCs w:val="24"/>
        </w:rPr>
        <w:t xml:space="preserve">   Dokončovací </w:t>
      </w:r>
      <w:proofErr w:type="gramStart"/>
      <w:r>
        <w:rPr>
          <w:sz w:val="24"/>
          <w:szCs w:val="24"/>
        </w:rPr>
        <w:t>práce , odstranění</w:t>
      </w:r>
      <w:proofErr w:type="gramEnd"/>
      <w:r>
        <w:rPr>
          <w:sz w:val="24"/>
          <w:szCs w:val="24"/>
        </w:rPr>
        <w:t xml:space="preserve"> zázemí stavby a dokončení všech nedokončených ploch, doplnění  poškozené zeleně atp.</w:t>
      </w:r>
    </w:p>
    <w:p w14:paraId="0B1AE3E9" w14:textId="77777777" w:rsidR="00EE478C" w:rsidRDefault="00EE478C" w:rsidP="00822DD0">
      <w:pPr>
        <w:pStyle w:val="Bezmezer"/>
        <w:spacing w:line="276" w:lineRule="auto"/>
        <w:rPr>
          <w:b/>
          <w:bCs/>
          <w:sz w:val="24"/>
          <w:szCs w:val="24"/>
        </w:rPr>
      </w:pPr>
    </w:p>
    <w:p w14:paraId="6FA2555E" w14:textId="25716ACC" w:rsidR="005B57D4" w:rsidRDefault="007F6C46" w:rsidP="00822DD0">
      <w:pPr>
        <w:pStyle w:val="Bezmezer"/>
        <w:spacing w:line="276" w:lineRule="auto"/>
        <w:rPr>
          <w:sz w:val="24"/>
          <w:szCs w:val="24"/>
        </w:rPr>
      </w:pPr>
      <w:r w:rsidRPr="007F6C46">
        <w:rPr>
          <w:b/>
          <w:bCs/>
          <w:sz w:val="24"/>
          <w:szCs w:val="24"/>
        </w:rPr>
        <w:lastRenderedPageBreak/>
        <w:t>Obecná poznámka</w:t>
      </w:r>
      <w:r>
        <w:rPr>
          <w:sz w:val="24"/>
          <w:szCs w:val="24"/>
        </w:rPr>
        <w:t xml:space="preserve">: Do areálu Nemocnice Jihlava jsou zřízeny vjezdy z ulice: U </w:t>
      </w:r>
      <w:proofErr w:type="spellStart"/>
      <w:r>
        <w:rPr>
          <w:sz w:val="24"/>
          <w:szCs w:val="24"/>
        </w:rPr>
        <w:t>Cvičistě</w:t>
      </w:r>
      <w:proofErr w:type="spellEnd"/>
      <w:r>
        <w:rPr>
          <w:sz w:val="24"/>
          <w:szCs w:val="24"/>
        </w:rPr>
        <w:t xml:space="preserve"> – hlavní příjezd osobních vozidel, RZS</w:t>
      </w:r>
    </w:p>
    <w:p w14:paraId="4AED39BB" w14:textId="4F5CFB63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Rantířovská</w:t>
      </w:r>
      <w:proofErr w:type="spellEnd"/>
      <w:r>
        <w:rPr>
          <w:sz w:val="24"/>
          <w:szCs w:val="24"/>
        </w:rPr>
        <w:t xml:space="preserve"> 1 – zásobování a osobní vozidla</w:t>
      </w:r>
    </w:p>
    <w:p w14:paraId="3D24E759" w14:textId="0F931B0D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Rantířovská</w:t>
      </w:r>
      <w:proofErr w:type="spellEnd"/>
      <w:r>
        <w:rPr>
          <w:sz w:val="24"/>
          <w:szCs w:val="24"/>
        </w:rPr>
        <w:t xml:space="preserve"> 2- vjezd do areálu Alzheimer centra propojený s areálem nemocnice, pouze duplicitní vjezd na dobu určitou.</w:t>
      </w:r>
    </w:p>
    <w:p w14:paraId="1981755A" w14:textId="5959D5A6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Vrchlického- záložní vjezd   pouze pro osobní vozidla a RZS.</w:t>
      </w:r>
    </w:p>
    <w:p w14:paraId="1A791676" w14:textId="4E03D6F2" w:rsidR="008618C6" w:rsidRDefault="008618C6" w:rsidP="00822DD0">
      <w:pPr>
        <w:pStyle w:val="Bezmezer"/>
        <w:spacing w:line="276" w:lineRule="auto"/>
        <w:rPr>
          <w:sz w:val="24"/>
          <w:szCs w:val="24"/>
        </w:rPr>
      </w:pPr>
    </w:p>
    <w:p w14:paraId="0459E0DA" w14:textId="77777777" w:rsidR="00685DE1" w:rsidRDefault="00685DE1" w:rsidP="00822DD0">
      <w:pPr>
        <w:pStyle w:val="Bezmezer"/>
        <w:spacing w:line="276" w:lineRule="auto"/>
        <w:rPr>
          <w:sz w:val="24"/>
          <w:szCs w:val="24"/>
        </w:rPr>
      </w:pPr>
    </w:p>
    <w:p w14:paraId="5D7306DF" w14:textId="784E538A" w:rsidR="007F6C46" w:rsidRDefault="007F6C46" w:rsidP="00822DD0">
      <w:pPr>
        <w:pStyle w:val="Bezmezer"/>
        <w:spacing w:line="276" w:lineRule="auto"/>
        <w:rPr>
          <w:b/>
          <w:bCs/>
          <w:sz w:val="24"/>
          <w:szCs w:val="24"/>
        </w:rPr>
      </w:pPr>
      <w:r w:rsidRPr="007F6C46">
        <w:rPr>
          <w:b/>
          <w:bCs/>
          <w:sz w:val="24"/>
          <w:szCs w:val="24"/>
        </w:rPr>
        <w:t>Podmínky provozu nemocnice:</w:t>
      </w:r>
    </w:p>
    <w:p w14:paraId="6FE7C526" w14:textId="754DD407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Přístupy  bez omezení provozu: Zásobování kyslíkem, odpařovací stanice, stáčecí místo s vybavením dle ČSN.</w:t>
      </w:r>
    </w:p>
    <w:p w14:paraId="45CBF40C" w14:textId="02F5E270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Datové okruhy pro PZS, energocentrum a parkovací systém- přeložka optického kabelu v rámci </w:t>
      </w:r>
      <w:proofErr w:type="spellStart"/>
      <w:r>
        <w:rPr>
          <w:sz w:val="24"/>
          <w:szCs w:val="24"/>
        </w:rPr>
        <w:t>energokanálu</w:t>
      </w:r>
      <w:proofErr w:type="spellEnd"/>
      <w:r>
        <w:rPr>
          <w:sz w:val="24"/>
          <w:szCs w:val="24"/>
        </w:rPr>
        <w:t>.</w:t>
      </w:r>
    </w:p>
    <w:p w14:paraId="2DFC86BB" w14:textId="101A7783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Zásobování OLVS – dodávky potravin pro stravovací provoz.</w:t>
      </w:r>
    </w:p>
    <w:p w14:paraId="62679E73" w14:textId="3C369505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</w:p>
    <w:p w14:paraId="14FFA23B" w14:textId="7FD75519" w:rsidR="007F6C46" w:rsidRDefault="007F6C46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Časové omezení</w:t>
      </w:r>
      <w:r w:rsidR="007E633B">
        <w:rPr>
          <w:sz w:val="24"/>
          <w:szCs w:val="24"/>
        </w:rPr>
        <w:t>:</w:t>
      </w:r>
    </w:p>
    <w:p w14:paraId="02E88DA2" w14:textId="20F5C350" w:rsidR="007E633B" w:rsidRDefault="007E633B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ÚT- přepojení pouze v noci, pro letní období  max. 8 hodin, zima  max. 3 hodiny.</w:t>
      </w:r>
    </w:p>
    <w:p w14:paraId="3B7CE054" w14:textId="77777777" w:rsidR="007E633B" w:rsidRDefault="007E633B" w:rsidP="007E633B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TUV- přepojení pouze v noci, pro letní období  max. 8 hodin, zima  max. 3 hodiny.</w:t>
      </w:r>
    </w:p>
    <w:p w14:paraId="0F528A50" w14:textId="51922FF9" w:rsidR="007E633B" w:rsidRDefault="007E633B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VODA- přepojení pouze v noci- max. 8 hodin.</w:t>
      </w:r>
    </w:p>
    <w:p w14:paraId="704755A5" w14:textId="5F1A5D03" w:rsidR="007E633B" w:rsidRDefault="007E633B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EL. ENERGIE – přepojení pouze v noci- max. 8 hodin.</w:t>
      </w:r>
    </w:p>
    <w:p w14:paraId="116F2511" w14:textId="435B52B9" w:rsidR="007E633B" w:rsidRDefault="007E633B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LOGISTIKA ZÁSOBOV</w:t>
      </w:r>
      <w:r w:rsidR="00A1358A">
        <w:rPr>
          <w:sz w:val="24"/>
          <w:szCs w:val="24"/>
        </w:rPr>
        <w:t>Á</w:t>
      </w:r>
      <w:r>
        <w:rPr>
          <w:sz w:val="24"/>
          <w:szCs w:val="24"/>
        </w:rPr>
        <w:t>N</w:t>
      </w:r>
      <w:r w:rsidR="00A1358A">
        <w:rPr>
          <w:sz w:val="24"/>
          <w:szCs w:val="24"/>
        </w:rPr>
        <w:t>Í</w:t>
      </w:r>
      <w:r>
        <w:rPr>
          <w:sz w:val="24"/>
          <w:szCs w:val="24"/>
        </w:rPr>
        <w:t xml:space="preserve"> – omezení provozu výjimečně na nejkratší dobu na 3 hodiny maximálně.</w:t>
      </w:r>
    </w:p>
    <w:p w14:paraId="5DB34DE7" w14:textId="3AF865F1" w:rsidR="007E633B" w:rsidRDefault="007E633B" w:rsidP="00822DD0">
      <w:pPr>
        <w:pStyle w:val="Bezmezer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PARKOVÁNÍ na stávajících plochách  na nejkratší dobu po samostatném </w:t>
      </w:r>
      <w:proofErr w:type="gramStart"/>
      <w:r>
        <w:rPr>
          <w:sz w:val="24"/>
          <w:szCs w:val="24"/>
        </w:rPr>
        <w:t>projednáním</w:t>
      </w:r>
      <w:proofErr w:type="gramEnd"/>
      <w:r>
        <w:rPr>
          <w:sz w:val="24"/>
          <w:szCs w:val="24"/>
        </w:rPr>
        <w:t xml:space="preserve"> s vedením nemocnice.</w:t>
      </w:r>
    </w:p>
    <w:p w14:paraId="666B9056" w14:textId="478D1F83" w:rsidR="007E633B" w:rsidRDefault="007E633B" w:rsidP="00822DD0">
      <w:pPr>
        <w:pStyle w:val="Bezmezer"/>
        <w:spacing w:line="276" w:lineRule="auto"/>
        <w:rPr>
          <w:sz w:val="24"/>
          <w:szCs w:val="24"/>
        </w:rPr>
      </w:pPr>
    </w:p>
    <w:p w14:paraId="6775E9C4" w14:textId="2129CB8A" w:rsidR="007E633B" w:rsidRDefault="007E633B" w:rsidP="00822DD0">
      <w:pPr>
        <w:pStyle w:val="Bezmezer"/>
        <w:spacing w:line="276" w:lineRule="auto"/>
        <w:rPr>
          <w:sz w:val="24"/>
          <w:szCs w:val="24"/>
        </w:rPr>
      </w:pPr>
    </w:p>
    <w:sectPr w:rsidR="007E6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DD0"/>
    <w:rsid w:val="000C36DF"/>
    <w:rsid w:val="002430D5"/>
    <w:rsid w:val="002500D6"/>
    <w:rsid w:val="002C5DA5"/>
    <w:rsid w:val="003219DC"/>
    <w:rsid w:val="00342A34"/>
    <w:rsid w:val="0039324A"/>
    <w:rsid w:val="0043560F"/>
    <w:rsid w:val="005B57D4"/>
    <w:rsid w:val="00614011"/>
    <w:rsid w:val="0062429F"/>
    <w:rsid w:val="00685DE1"/>
    <w:rsid w:val="00750B13"/>
    <w:rsid w:val="007D799E"/>
    <w:rsid w:val="007E633B"/>
    <w:rsid w:val="007F6C46"/>
    <w:rsid w:val="00822DD0"/>
    <w:rsid w:val="00824ED3"/>
    <w:rsid w:val="008618C6"/>
    <w:rsid w:val="008C0569"/>
    <w:rsid w:val="008F3B2C"/>
    <w:rsid w:val="009867C5"/>
    <w:rsid w:val="009A2D3D"/>
    <w:rsid w:val="009B5695"/>
    <w:rsid w:val="00A1358A"/>
    <w:rsid w:val="00AC2174"/>
    <w:rsid w:val="00CF2764"/>
    <w:rsid w:val="00D56B80"/>
    <w:rsid w:val="00EE478C"/>
    <w:rsid w:val="00EE7D52"/>
    <w:rsid w:val="00FD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3D2C"/>
  <w15:docId w15:val="{00CD01F7-9229-4760-89B7-56614D99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22DD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3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3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Jirků</dc:creator>
  <cp:lastModifiedBy>Tlustoš Petr Mgr.</cp:lastModifiedBy>
  <cp:revision>5</cp:revision>
  <cp:lastPrinted>2024-11-27T15:28:00Z</cp:lastPrinted>
  <dcterms:created xsi:type="dcterms:W3CDTF">2024-12-03T08:00:00Z</dcterms:created>
  <dcterms:modified xsi:type="dcterms:W3CDTF">2024-12-10T12:14:00Z</dcterms:modified>
</cp:coreProperties>
</file>